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C75CB" w14:textId="366BE7EB" w:rsidR="0044596B" w:rsidRPr="0044596B" w:rsidRDefault="0044596B" w:rsidP="0044596B">
      <w:pPr>
        <w:pStyle w:val="NormalWeb"/>
        <w:spacing w:before="0" w:beforeAutospacing="0" w:after="0" w:afterAutospacing="0" w:line="216" w:lineRule="auto"/>
        <w:rPr>
          <w:rFonts w:ascii="Arial" w:eastAsia="Arial" w:hAnsi="Arial" w:cs="Arial"/>
          <w:bCs/>
          <w:sz w:val="28"/>
          <w:szCs w:val="28"/>
        </w:rPr>
      </w:pPr>
      <w:r w:rsidRPr="0044596B">
        <w:rPr>
          <w:rFonts w:ascii="Calibri" w:eastAsia="Calibri" w:hAnsi="Calibri" w:cs="Calibri"/>
          <w:bCs/>
          <w:noProof/>
        </w:rPr>
        <w:t>The ESF Diagnostic Process focuses on the six Essential Actions that have the maximum impact on student learning.</w:t>
      </w:r>
      <w:r>
        <w:rPr>
          <w:rFonts w:ascii="Calibri" w:eastAsia="Calibri" w:hAnsi="Calibri" w:cs="Calibri"/>
          <w:bCs/>
          <w:noProof/>
        </w:rPr>
        <w:t xml:space="preserve"> These Essential Actions are bolded and underlined in each Lever. </w:t>
      </w:r>
      <w:r w:rsidRPr="0044596B">
        <w:rPr>
          <w:rFonts w:ascii="Calibri" w:eastAsia="Calibri" w:hAnsi="Calibri" w:cs="Calibri"/>
          <w:bCs/>
          <w:noProof/>
          <w:sz w:val="48"/>
          <w:szCs w:val="48"/>
        </w:rPr>
        <w:t xml:space="preserve"> </w:t>
      </w:r>
    </w:p>
    <w:p w14:paraId="4852CE98" w14:textId="77777777" w:rsidR="00C571E3" w:rsidRDefault="00C571E3" w:rsidP="00C571E3">
      <w:pPr>
        <w:pStyle w:val="NormalWeb"/>
        <w:spacing w:before="0" w:beforeAutospacing="0" w:after="0" w:afterAutospacing="0" w:line="216" w:lineRule="auto"/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</w:pPr>
    </w:p>
    <w:p w14:paraId="1180C985" w14:textId="44D2C87B" w:rsidR="00C571E3" w:rsidRDefault="00C571E3" w:rsidP="00C571E3">
      <w:pPr>
        <w:pStyle w:val="NormalWeb"/>
        <w:spacing w:before="0" w:beforeAutospacing="0" w:after="0" w:afterAutospacing="0" w:line="216" w:lineRule="auto"/>
      </w:pPr>
      <w:r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  <w:t>Lever 1: Strong School Leadership and Planning</w:t>
      </w:r>
    </w:p>
    <w:p w14:paraId="14BFB64E" w14:textId="431AFCFB" w:rsidR="00C571E3" w:rsidRDefault="0044596B" w:rsidP="00C571E3">
      <w:pPr>
        <w:pStyle w:val="ListParagraph"/>
        <w:numPr>
          <w:ilvl w:val="0"/>
          <w:numId w:val="1"/>
        </w:numPr>
        <w:spacing w:line="276" w:lineRule="auto"/>
        <w:rPr>
          <w:color w:val="000000"/>
          <w:sz w:val="18"/>
        </w:rPr>
      </w:pPr>
      <w:r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 xml:space="preserve">1.1 </w:t>
      </w:r>
      <w:r w:rsidR="00C571E3"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>Develop campus instructional leaders (principal, assistant principal, counselors, teacher leaders) with clear roles and responsibilities</w:t>
      </w:r>
    </w:p>
    <w:p w14:paraId="19C190A6" w14:textId="3100B7CE" w:rsidR="00C571E3" w:rsidRPr="0044596B" w:rsidRDefault="0044596B" w:rsidP="00C571E3">
      <w:pPr>
        <w:pStyle w:val="ListParagraph"/>
        <w:numPr>
          <w:ilvl w:val="0"/>
          <w:numId w:val="1"/>
        </w:numPr>
        <w:spacing w:line="276" w:lineRule="auto"/>
        <w:rPr>
          <w:color w:val="7F7F7F" w:themeColor="text1" w:themeTint="80"/>
          <w:sz w:val="18"/>
        </w:rPr>
      </w:pPr>
      <w:r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 xml:space="preserve">1.2 </w:t>
      </w:r>
      <w:r w:rsidR="00C571E3"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>Focused plan development and regular monitoring of implementation and outcomes</w:t>
      </w:r>
    </w:p>
    <w:p w14:paraId="6102A976" w14:textId="77777777" w:rsidR="00C571E3" w:rsidRDefault="00C571E3" w:rsidP="00C571E3">
      <w:pPr>
        <w:pStyle w:val="NormalWeb"/>
        <w:spacing w:before="40" w:beforeAutospacing="0" w:after="0" w:afterAutospacing="0" w:line="216" w:lineRule="auto"/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</w:pPr>
    </w:p>
    <w:p w14:paraId="31D700A1" w14:textId="167CFC17" w:rsidR="00C571E3" w:rsidRDefault="00C571E3" w:rsidP="00C571E3">
      <w:pPr>
        <w:pStyle w:val="NormalWeb"/>
        <w:spacing w:before="40" w:beforeAutospacing="0" w:after="0" w:afterAutospacing="0" w:line="216" w:lineRule="auto"/>
      </w:pPr>
      <w:r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  <w:t xml:space="preserve">Lever 2: </w:t>
      </w:r>
      <w:r w:rsidR="001058A5"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  <w:t>Strategic Staffing</w:t>
      </w:r>
    </w:p>
    <w:p w14:paraId="203FEF8A" w14:textId="442F2D06" w:rsidR="00C571E3" w:rsidRDefault="0044596B" w:rsidP="00C571E3">
      <w:pPr>
        <w:pStyle w:val="ListParagraph"/>
        <w:numPr>
          <w:ilvl w:val="0"/>
          <w:numId w:val="2"/>
        </w:numPr>
        <w:spacing w:line="276" w:lineRule="auto"/>
        <w:rPr>
          <w:color w:val="000000"/>
          <w:sz w:val="22"/>
        </w:rPr>
      </w:pPr>
      <w:r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 xml:space="preserve">2.1 </w:t>
      </w:r>
      <w:r w:rsidR="00C571E3"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>Recruit, select, assign, induct, and retain a full staff of highly qualified educators</w:t>
      </w:r>
    </w:p>
    <w:p w14:paraId="4FD54CCF" w14:textId="5F52F8F9" w:rsidR="00C571E3" w:rsidRPr="0044596B" w:rsidRDefault="0044596B" w:rsidP="00C571E3">
      <w:pPr>
        <w:pStyle w:val="ListParagraph"/>
        <w:numPr>
          <w:ilvl w:val="0"/>
          <w:numId w:val="2"/>
        </w:numPr>
        <w:spacing w:line="276" w:lineRule="auto"/>
        <w:rPr>
          <w:color w:val="7F7F7F" w:themeColor="text1" w:themeTint="80"/>
          <w:sz w:val="22"/>
        </w:rPr>
      </w:pPr>
      <w:r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 xml:space="preserve">2.2 </w:t>
      </w:r>
      <w:r w:rsidR="00C571E3"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>Build teacher capacity through observation and feedback cycles</w:t>
      </w:r>
    </w:p>
    <w:p w14:paraId="37703D3C" w14:textId="77777777" w:rsidR="00C571E3" w:rsidRDefault="00C571E3" w:rsidP="00C571E3">
      <w:pPr>
        <w:pStyle w:val="NormalWeb"/>
        <w:spacing w:before="40" w:beforeAutospacing="0" w:after="0" w:afterAutospacing="0" w:line="216" w:lineRule="auto"/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</w:pPr>
    </w:p>
    <w:p w14:paraId="44F08C92" w14:textId="7DE46A03" w:rsidR="00C571E3" w:rsidRDefault="00C571E3" w:rsidP="00C571E3">
      <w:pPr>
        <w:pStyle w:val="NormalWeb"/>
        <w:spacing w:before="40" w:beforeAutospacing="0" w:after="0" w:afterAutospacing="0" w:line="216" w:lineRule="auto"/>
      </w:pPr>
      <w:r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  <w:t>Lever 3: Positive School Culture</w:t>
      </w:r>
    </w:p>
    <w:p w14:paraId="5B4DA20B" w14:textId="29980E04" w:rsidR="00C571E3" w:rsidRDefault="0044596B" w:rsidP="00C571E3">
      <w:pPr>
        <w:pStyle w:val="ListParagraph"/>
        <w:numPr>
          <w:ilvl w:val="0"/>
          <w:numId w:val="3"/>
        </w:numPr>
        <w:spacing w:line="276" w:lineRule="auto"/>
        <w:rPr>
          <w:color w:val="000000"/>
          <w:sz w:val="22"/>
        </w:rPr>
      </w:pPr>
      <w:r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 xml:space="preserve">3.1 </w:t>
      </w:r>
      <w:r w:rsidR="00C571E3"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>Compelling and aligned vision, mission, goals, values focused on a safe environment and high expectations</w:t>
      </w:r>
    </w:p>
    <w:p w14:paraId="4C4E5424" w14:textId="5FCE54C0" w:rsidR="00C571E3" w:rsidRPr="0044596B" w:rsidRDefault="0044596B" w:rsidP="00C571E3">
      <w:pPr>
        <w:pStyle w:val="ListParagraph"/>
        <w:numPr>
          <w:ilvl w:val="0"/>
          <w:numId w:val="3"/>
        </w:numPr>
        <w:spacing w:line="276" w:lineRule="auto"/>
        <w:rPr>
          <w:color w:val="7F7F7F" w:themeColor="text1" w:themeTint="80"/>
          <w:sz w:val="22"/>
        </w:rPr>
      </w:pPr>
      <w:r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 xml:space="preserve">3.2 </w:t>
      </w:r>
      <w:r w:rsidR="00C571E3"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>Explicit behavioral expectations and management systems for students and staff</w:t>
      </w:r>
    </w:p>
    <w:p w14:paraId="73FEC23D" w14:textId="31F1298C" w:rsidR="00C571E3" w:rsidRPr="0044596B" w:rsidRDefault="0044596B" w:rsidP="00C571E3">
      <w:pPr>
        <w:pStyle w:val="ListParagraph"/>
        <w:numPr>
          <w:ilvl w:val="0"/>
          <w:numId w:val="3"/>
        </w:numPr>
        <w:spacing w:line="276" w:lineRule="auto"/>
        <w:rPr>
          <w:color w:val="7F7F7F" w:themeColor="text1" w:themeTint="80"/>
          <w:sz w:val="22"/>
        </w:rPr>
      </w:pPr>
      <w:r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 xml:space="preserve">3.3 </w:t>
      </w:r>
      <w:r w:rsidR="00C571E3"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>Proactive and responsive student support services</w:t>
      </w:r>
    </w:p>
    <w:p w14:paraId="0F6EA436" w14:textId="0B66F67F" w:rsidR="00C571E3" w:rsidRPr="0044596B" w:rsidRDefault="0044596B" w:rsidP="00C571E3">
      <w:pPr>
        <w:pStyle w:val="ListParagraph"/>
        <w:numPr>
          <w:ilvl w:val="0"/>
          <w:numId w:val="3"/>
        </w:numPr>
        <w:spacing w:line="276" w:lineRule="auto"/>
        <w:rPr>
          <w:color w:val="7F7F7F" w:themeColor="text1" w:themeTint="80"/>
          <w:sz w:val="22"/>
        </w:rPr>
      </w:pPr>
      <w:r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 xml:space="preserve">3.4 </w:t>
      </w:r>
      <w:r w:rsidR="00C571E3"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>Involving families and community</w:t>
      </w:r>
    </w:p>
    <w:p w14:paraId="17553CD2" w14:textId="77777777" w:rsidR="00C571E3" w:rsidRDefault="00C571E3" w:rsidP="00C571E3">
      <w:pPr>
        <w:pStyle w:val="NormalWeb"/>
        <w:spacing w:before="40" w:beforeAutospacing="0" w:after="0" w:afterAutospacing="0" w:line="216" w:lineRule="auto"/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</w:pPr>
    </w:p>
    <w:p w14:paraId="229E5D72" w14:textId="27C996AB" w:rsidR="00C571E3" w:rsidRDefault="00C571E3" w:rsidP="00C571E3">
      <w:pPr>
        <w:pStyle w:val="NormalWeb"/>
        <w:spacing w:before="40" w:beforeAutospacing="0" w:after="0" w:afterAutospacing="0" w:line="216" w:lineRule="auto"/>
      </w:pPr>
      <w:r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  <w:t xml:space="preserve">Lever 4: High-Quality </w:t>
      </w:r>
      <w:r w:rsidR="001058A5"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  <w:t>Instructional Materials &amp; Assessments</w:t>
      </w:r>
    </w:p>
    <w:p w14:paraId="3073B03D" w14:textId="108B0B6B" w:rsidR="00C571E3" w:rsidRDefault="0044596B" w:rsidP="00C571E3">
      <w:pPr>
        <w:pStyle w:val="ListParagraph"/>
        <w:numPr>
          <w:ilvl w:val="0"/>
          <w:numId w:val="4"/>
        </w:numPr>
        <w:spacing w:line="276" w:lineRule="auto"/>
        <w:rPr>
          <w:color w:val="000000"/>
          <w:sz w:val="22"/>
        </w:rPr>
      </w:pPr>
      <w:r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 xml:space="preserve">4.1 </w:t>
      </w:r>
      <w:r w:rsidR="001058A5"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>Daily use of high-quality instructional materials aligned to instructional planning calendars and interim and formative assessments</w:t>
      </w:r>
    </w:p>
    <w:p w14:paraId="0D5C9A08" w14:textId="77777777" w:rsidR="00C571E3" w:rsidRDefault="00C571E3" w:rsidP="00C571E3">
      <w:pPr>
        <w:pStyle w:val="NormalWeb"/>
        <w:spacing w:before="40" w:beforeAutospacing="0" w:after="0" w:afterAutospacing="0" w:line="216" w:lineRule="auto"/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</w:pPr>
    </w:p>
    <w:p w14:paraId="613CD51F" w14:textId="002A358B" w:rsidR="00C571E3" w:rsidRDefault="00C571E3" w:rsidP="00C571E3">
      <w:pPr>
        <w:pStyle w:val="NormalWeb"/>
        <w:spacing w:before="40" w:beforeAutospacing="0" w:after="0" w:afterAutospacing="0" w:line="216" w:lineRule="auto"/>
      </w:pPr>
      <w:r>
        <w:rPr>
          <w:rFonts w:ascii="Arial" w:eastAsia="Arial" w:hAnsi="Arial" w:cs="Arial"/>
          <w:b/>
          <w:bCs/>
          <w:color w:val="4472C4" w:themeColor="accent1"/>
          <w:sz w:val="28"/>
          <w:szCs w:val="28"/>
        </w:rPr>
        <w:t>Lever 5: Effective Instruction</w:t>
      </w:r>
    </w:p>
    <w:p w14:paraId="75C8F29B" w14:textId="22040D9D" w:rsidR="00C571E3" w:rsidRDefault="0044596B" w:rsidP="00C571E3">
      <w:pPr>
        <w:pStyle w:val="ListParagraph"/>
        <w:numPr>
          <w:ilvl w:val="0"/>
          <w:numId w:val="5"/>
        </w:numPr>
        <w:spacing w:line="276" w:lineRule="auto"/>
        <w:rPr>
          <w:color w:val="000000"/>
          <w:sz w:val="22"/>
        </w:rPr>
      </w:pPr>
      <w:r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 xml:space="preserve">5.1 </w:t>
      </w:r>
      <w:r w:rsidR="001058A5"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>Effective classroom routines and instructional strategies</w:t>
      </w:r>
    </w:p>
    <w:p w14:paraId="3910172D" w14:textId="3A36CD4C" w:rsidR="00C571E3" w:rsidRPr="0044596B" w:rsidRDefault="0044596B" w:rsidP="00C571E3">
      <w:pPr>
        <w:pStyle w:val="ListParagraph"/>
        <w:numPr>
          <w:ilvl w:val="0"/>
          <w:numId w:val="5"/>
        </w:numPr>
        <w:spacing w:line="276" w:lineRule="auto"/>
        <w:rPr>
          <w:color w:val="7F7F7F" w:themeColor="text1" w:themeTint="80"/>
          <w:sz w:val="22"/>
        </w:rPr>
      </w:pPr>
      <w:r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 xml:space="preserve">5.2 </w:t>
      </w:r>
      <w:r w:rsidR="00C571E3"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>Effective classroom routines and instructional strategies</w:t>
      </w:r>
    </w:p>
    <w:p w14:paraId="3955DE5B" w14:textId="63A4BB36" w:rsidR="00C571E3" w:rsidRDefault="0044596B" w:rsidP="00C571E3">
      <w:pPr>
        <w:pStyle w:val="ListParagraph"/>
        <w:numPr>
          <w:ilvl w:val="0"/>
          <w:numId w:val="5"/>
        </w:numPr>
        <w:spacing w:line="276" w:lineRule="auto"/>
        <w:rPr>
          <w:color w:val="000000"/>
          <w:sz w:val="22"/>
        </w:rPr>
      </w:pPr>
      <w:r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 xml:space="preserve">5.3 </w:t>
      </w:r>
      <w:r w:rsidR="00C571E3"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>Data-driven instruction</w:t>
      </w:r>
      <w:r w:rsidR="00FF7745">
        <w:rPr>
          <w:rFonts w:ascii="Arial" w:eastAsia="Arial" w:hAnsi="Arial" w:cs="Arial"/>
          <w:b/>
          <w:bCs/>
          <w:i/>
          <w:iCs/>
          <w:color w:val="000000" w:themeColor="dark1"/>
          <w:sz w:val="28"/>
          <w:szCs w:val="28"/>
          <w:u w:val="single"/>
        </w:rPr>
        <w:t>*</w:t>
      </w:r>
    </w:p>
    <w:p w14:paraId="589932D9" w14:textId="5DBEC74A" w:rsidR="00FF7745" w:rsidRPr="00EF5C8A" w:rsidRDefault="0044596B" w:rsidP="00FF7745">
      <w:pPr>
        <w:pStyle w:val="ListParagraph"/>
        <w:numPr>
          <w:ilvl w:val="0"/>
          <w:numId w:val="5"/>
        </w:numPr>
        <w:spacing w:line="276" w:lineRule="auto"/>
        <w:rPr>
          <w:color w:val="7F7F7F" w:themeColor="text1" w:themeTint="80"/>
          <w:sz w:val="22"/>
        </w:rPr>
      </w:pPr>
      <w:r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 xml:space="preserve">5.4 </w:t>
      </w:r>
      <w:r w:rsidR="00C571E3" w:rsidRPr="0044596B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t>RTI for students with learning gaps</w:t>
      </w:r>
      <w:r w:rsidR="00EF5C8A">
        <w:rPr>
          <w:rFonts w:ascii="Arial" w:eastAsia="Arial" w:hAnsi="Arial" w:cs="Arial"/>
          <w:i/>
          <w:iCs/>
          <w:color w:val="7F7F7F" w:themeColor="text1" w:themeTint="80"/>
          <w:sz w:val="28"/>
          <w:szCs w:val="28"/>
        </w:rPr>
        <w:br/>
      </w:r>
    </w:p>
    <w:p w14:paraId="17508B81" w14:textId="42DD9621" w:rsidR="00FF7745" w:rsidRPr="00FF7745" w:rsidRDefault="00FF7745" w:rsidP="00FF7745">
      <w:pPr>
        <w:pStyle w:val="NormalWeb"/>
        <w:spacing w:before="0" w:beforeAutospacing="0" w:after="0" w:afterAutospacing="0"/>
        <w:jc w:val="center"/>
        <w:rPr>
          <w:sz w:val="18"/>
          <w:szCs w:val="18"/>
        </w:rPr>
      </w:pPr>
      <w:r w:rsidRPr="00FF7745">
        <w:rPr>
          <w:rFonts w:ascii="Calibri" w:eastAsia="Calibri" w:hAnsi="Calibri" w:cs="Calibri"/>
          <w:color w:val="000000"/>
          <w:sz w:val="22"/>
          <w:szCs w:val="22"/>
        </w:rPr>
        <w:t>*Data-driven Instruction is included with the Foundational Essential Actions in the ESF Diagnostic</w:t>
      </w:r>
    </w:p>
    <w:sectPr w:rsidR="00FF7745" w:rsidRPr="00FF7745" w:rsidSect="00EF5C8A">
      <w:headerReference w:type="default" r:id="rId10"/>
      <w:footerReference w:type="default" r:id="rId11"/>
      <w:pgSz w:w="12240" w:h="15840"/>
      <w:pgMar w:top="1440" w:right="1440" w:bottom="1440" w:left="1440" w:header="720" w:footer="576" w:gutter="0"/>
      <w:pgBorders w:offsetFrom="page">
        <w:top w:val="thinThickThinSmallGap" w:sz="24" w:space="24" w:color="4472C4" w:themeColor="accent1"/>
        <w:left w:val="thinThickThinSmallGap" w:sz="24" w:space="24" w:color="4472C4" w:themeColor="accent1"/>
        <w:bottom w:val="thinThickThinSmallGap" w:sz="24" w:space="24" w:color="4472C4" w:themeColor="accent1"/>
        <w:right w:val="thinThickThinSmallGap" w:sz="24" w:space="24" w:color="4472C4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E1596" w14:textId="77777777" w:rsidR="003E357D" w:rsidRDefault="003E357D" w:rsidP="00C571E3">
      <w:pPr>
        <w:spacing w:after="0" w:line="240" w:lineRule="auto"/>
      </w:pPr>
      <w:r>
        <w:separator/>
      </w:r>
    </w:p>
  </w:endnote>
  <w:endnote w:type="continuationSeparator" w:id="0">
    <w:p w14:paraId="4B3CA029" w14:textId="77777777" w:rsidR="003E357D" w:rsidRDefault="003E357D" w:rsidP="00C5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32"/>
      <w:gridCol w:w="2128"/>
    </w:tblGrid>
    <w:tr w:rsidR="00EF5C8A" w14:paraId="5D4E0B9C" w14:textId="77777777" w:rsidTr="00EF5C8A">
      <w:tc>
        <w:tcPr>
          <w:tcW w:w="7285" w:type="dxa"/>
          <w:vAlign w:val="bottom"/>
        </w:tcPr>
        <w:p w14:paraId="4D11B13E" w14:textId="3295ABEE" w:rsidR="00EF5C8A" w:rsidRPr="00EF5C8A" w:rsidRDefault="00EF5C8A" w:rsidP="00EF5C8A">
          <w:pPr>
            <w:pStyle w:val="xmsonormal"/>
            <w:ind w:left="-113" w:right="864"/>
            <w:rPr>
              <w:color w:val="000000" w:themeColor="text1"/>
              <w:sz w:val="16"/>
              <w:szCs w:val="16"/>
            </w:rPr>
          </w:pPr>
          <w:r w:rsidRPr="00EF5C8A">
            <w:rPr>
              <w:color w:val="000000" w:themeColor="text1"/>
              <w:sz w:val="16"/>
              <w:szCs w:val="16"/>
            </w:rPr>
            <w:t>Copyright © 20</w:t>
          </w:r>
          <w:r w:rsidRPr="00EF5C8A">
            <w:rPr>
              <w:color w:val="000000" w:themeColor="text1"/>
              <w:sz w:val="16"/>
              <w:szCs w:val="16"/>
            </w:rPr>
            <w:t>22</w:t>
          </w:r>
          <w:r w:rsidRPr="00EF5C8A">
            <w:rPr>
              <w:color w:val="000000" w:themeColor="text1"/>
              <w:sz w:val="16"/>
              <w:szCs w:val="16"/>
            </w:rPr>
            <w:t>.  Texas Education Agency.  All Rights Reserved.</w:t>
          </w:r>
        </w:p>
      </w:tc>
      <w:tc>
        <w:tcPr>
          <w:tcW w:w="2065" w:type="dxa"/>
          <w:vAlign w:val="bottom"/>
        </w:tcPr>
        <w:p w14:paraId="3AC97303" w14:textId="35172B00" w:rsidR="00EF5C8A" w:rsidRDefault="00EF5C8A" w:rsidP="00EF5C8A">
          <w:pPr>
            <w:pStyle w:val="xmsonormal"/>
            <w:ind w:left="730" w:right="-113" w:hanging="4"/>
            <w:jc w:val="right"/>
          </w:pPr>
          <w:r>
            <w:rPr>
              <w:noProof/>
            </w:rPr>
            <w:drawing>
              <wp:inline distT="0" distB="0" distL="0" distR="0" wp14:anchorId="54D969A1" wp14:editId="798FAA46">
                <wp:extent cx="753036" cy="376518"/>
                <wp:effectExtent l="0" t="0" r="0" b="508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036" cy="3765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016BC2" w14:textId="722B4BCA" w:rsidR="00FF7745" w:rsidRDefault="00FF7745" w:rsidP="00EF5C8A">
    <w:pPr>
      <w:pStyle w:val="xmsonormal"/>
      <w:ind w:right="86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DCA8" w14:textId="77777777" w:rsidR="003E357D" w:rsidRDefault="003E357D" w:rsidP="00C571E3">
      <w:pPr>
        <w:spacing w:after="0" w:line="240" w:lineRule="auto"/>
      </w:pPr>
      <w:r>
        <w:separator/>
      </w:r>
    </w:p>
  </w:footnote>
  <w:footnote w:type="continuationSeparator" w:id="0">
    <w:p w14:paraId="0C32CE93" w14:textId="77777777" w:rsidR="003E357D" w:rsidRDefault="003E357D" w:rsidP="00C5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3B48C" w14:textId="70469FB6" w:rsidR="00FF7745" w:rsidRDefault="00EF5C8A" w:rsidP="00FF7745">
    <w:pPr>
      <w:pStyle w:val="NormalWeb"/>
      <w:spacing w:before="0" w:beforeAutospacing="0" w:after="0" w:afterAutospacing="0" w:line="216" w:lineRule="auto"/>
      <w:jc w:val="center"/>
      <w:rPr>
        <w:rFonts w:ascii="Calibri" w:eastAsia="Calibri" w:hAnsi="Calibri" w:cs="Calibri"/>
        <w:b/>
        <w:bCs/>
        <w:noProof/>
        <w:color w:val="4472C4"/>
        <w:sz w:val="48"/>
        <w:szCs w:val="48"/>
      </w:rPr>
    </w:pPr>
    <w:r>
      <w:rPr>
        <w:rFonts w:ascii="Calibri" w:eastAsia="Calibri" w:hAnsi="Calibri" w:cs="Calibri"/>
        <w:b/>
        <w:bCs/>
        <w:noProof/>
        <w:color w:val="4472C4"/>
        <w:sz w:val="48"/>
        <w:szCs w:val="48"/>
      </w:rPr>
      <w:drawing>
        <wp:inline distT="0" distB="0" distL="0" distR="0" wp14:anchorId="6069F324" wp14:editId="774E5B29">
          <wp:extent cx="882874" cy="70916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3561" cy="725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B7F0B2" w14:textId="77777777" w:rsidR="00170DB2" w:rsidRDefault="00FF7745" w:rsidP="00FF7745">
    <w:pPr>
      <w:pStyle w:val="NormalWeb"/>
      <w:spacing w:before="0" w:beforeAutospacing="0" w:after="0" w:afterAutospacing="0" w:line="216" w:lineRule="auto"/>
      <w:jc w:val="center"/>
      <w:rPr>
        <w:rFonts w:ascii="Calibri" w:eastAsia="Calibri" w:hAnsi="Calibri" w:cs="Calibri"/>
        <w:b/>
        <w:bCs/>
        <w:noProof/>
        <w:color w:val="4472C4"/>
        <w:sz w:val="48"/>
        <w:szCs w:val="48"/>
      </w:rPr>
    </w:pPr>
    <w:r w:rsidRPr="00FF7745">
      <w:rPr>
        <w:rFonts w:ascii="Calibri" w:eastAsia="Calibri" w:hAnsi="Calibri" w:cs="Calibri"/>
        <w:b/>
        <w:bCs/>
        <w:color w:val="4472C4"/>
        <w:sz w:val="32"/>
        <w:szCs w:val="32"/>
      </w:rPr>
      <w:t xml:space="preserve">Essential Actions </w:t>
    </w:r>
    <w:r>
      <w:rPr>
        <w:rFonts w:ascii="Calibri" w:eastAsia="Calibri" w:hAnsi="Calibri" w:cs="Calibri"/>
        <w:b/>
        <w:bCs/>
        <w:color w:val="4472C4"/>
        <w:sz w:val="32"/>
        <w:szCs w:val="32"/>
      </w:rPr>
      <w:t xml:space="preserve">included in </w:t>
    </w:r>
    <w:r w:rsidRPr="00FF7745">
      <w:rPr>
        <w:rFonts w:ascii="Calibri" w:eastAsia="Calibri" w:hAnsi="Calibri" w:cs="Calibri"/>
        <w:b/>
        <w:bCs/>
        <w:color w:val="4472C4"/>
        <w:sz w:val="32"/>
        <w:szCs w:val="32"/>
      </w:rPr>
      <w:t>ESF Diagnos</w:t>
    </w:r>
    <w:r>
      <w:rPr>
        <w:rFonts w:ascii="Calibri" w:eastAsia="Calibri" w:hAnsi="Calibri" w:cs="Calibri"/>
        <w:b/>
        <w:bCs/>
        <w:color w:val="4472C4"/>
        <w:sz w:val="32"/>
        <w:szCs w:val="32"/>
      </w:rPr>
      <w:t>tic</w:t>
    </w:r>
    <w:r w:rsidR="00C571E3">
      <w:rPr>
        <w:rFonts w:ascii="Calibri" w:eastAsia="Calibri" w:hAnsi="Calibri" w:cs="Calibri"/>
        <w:b/>
        <w:bCs/>
        <w:noProof/>
        <w:color w:val="4472C4"/>
        <w:sz w:val="48"/>
        <w:szCs w:val="4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1.2pt;height:43.05pt;visibility:visible;mso-wrap-style:square" o:bullet="t">
        <v:imagedata r:id="rId1" o:title=""/>
      </v:shape>
    </w:pict>
  </w:numPicBullet>
  <w:abstractNum w:abstractNumId="0" w15:restartNumberingAfterBreak="0">
    <w:nsid w:val="0BC2355F"/>
    <w:multiLevelType w:val="hybridMultilevel"/>
    <w:tmpl w:val="9138AB00"/>
    <w:lvl w:ilvl="0" w:tplc="8F16D1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7474EBD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AC09F1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614A190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820711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DAA46F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3114143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5A4EBB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528A44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" w15:restartNumberingAfterBreak="0">
    <w:nsid w:val="0DBB7BD9"/>
    <w:multiLevelType w:val="hybridMultilevel"/>
    <w:tmpl w:val="1FF8F23E"/>
    <w:lvl w:ilvl="0" w:tplc="B90C6F5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CE5AC9E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5764A60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93F47298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1FC936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FD09C6A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2A6A8FC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D5C8D7C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E3C22EA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" w15:restartNumberingAfterBreak="0">
    <w:nsid w:val="1D237C55"/>
    <w:multiLevelType w:val="hybridMultilevel"/>
    <w:tmpl w:val="3DBEF0CC"/>
    <w:lvl w:ilvl="0" w:tplc="4FACD24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1F5430D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E0400A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74DA6E3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5F34AC54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4840C3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C86A05A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10AA0E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B56CB6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" w15:restartNumberingAfterBreak="0">
    <w:nsid w:val="31F542C9"/>
    <w:multiLevelType w:val="hybridMultilevel"/>
    <w:tmpl w:val="D3DC5C14"/>
    <w:lvl w:ilvl="0" w:tplc="C210905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F7C007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D26AC27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822C64D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34BCB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80551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A0928094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883A7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E2208EB4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4" w15:restartNumberingAfterBreak="0">
    <w:nsid w:val="57FD598A"/>
    <w:multiLevelType w:val="hybridMultilevel"/>
    <w:tmpl w:val="AA46DCAA"/>
    <w:lvl w:ilvl="0" w:tplc="0E38C78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D2430D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0C7066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330AD2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FFC01654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FC003D4A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C878310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7D1AAA9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1D2A880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1E3"/>
    <w:rsid w:val="00100896"/>
    <w:rsid w:val="001058A5"/>
    <w:rsid w:val="00170DB2"/>
    <w:rsid w:val="003E357D"/>
    <w:rsid w:val="00413EC3"/>
    <w:rsid w:val="0044596B"/>
    <w:rsid w:val="006565AF"/>
    <w:rsid w:val="00830A51"/>
    <w:rsid w:val="00837430"/>
    <w:rsid w:val="008601F1"/>
    <w:rsid w:val="008A0743"/>
    <w:rsid w:val="009A6ED0"/>
    <w:rsid w:val="00C571E3"/>
    <w:rsid w:val="00EF5C8A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C1892"/>
  <w15:chartTrackingRefBased/>
  <w15:docId w15:val="{B63B7B7A-3D8B-4855-A574-095E635E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571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57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1E3"/>
  </w:style>
  <w:style w:type="paragraph" w:styleId="Footer">
    <w:name w:val="footer"/>
    <w:basedOn w:val="Normal"/>
    <w:link w:val="FooterChar"/>
    <w:uiPriority w:val="99"/>
    <w:unhideWhenUsed/>
    <w:rsid w:val="00C571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1E3"/>
  </w:style>
  <w:style w:type="paragraph" w:customStyle="1" w:styleId="xmsonormal">
    <w:name w:val="x_msonormal"/>
    <w:basedOn w:val="Normal"/>
    <w:rsid w:val="00EF5C8A"/>
    <w:pPr>
      <w:spacing w:after="0" w:line="240" w:lineRule="auto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F5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73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1102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3249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350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5544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483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442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417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958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1186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3928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1211">
          <w:marLeft w:val="44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9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87D18BC55D9468CACB147ACE70730" ma:contentTypeVersion="12" ma:contentTypeDescription="Create a new document." ma:contentTypeScope="" ma:versionID="05f58eb7f4491b43af1f059a8869c7ed">
  <xsd:schema xmlns:xsd="http://www.w3.org/2001/XMLSchema" xmlns:xs="http://www.w3.org/2001/XMLSchema" xmlns:p="http://schemas.microsoft.com/office/2006/metadata/properties" xmlns:ns3="b1fdb77e-aa86-4a1d-98dc-470052d97e9d" xmlns:ns4="cce86b05-1e7d-4a87-9579-fbdfc1e883f5" targetNamespace="http://schemas.microsoft.com/office/2006/metadata/properties" ma:root="true" ma:fieldsID="5789bdf940db1a7f83f38c6a9f9350fc" ns3:_="" ns4:_="">
    <xsd:import namespace="b1fdb77e-aa86-4a1d-98dc-470052d97e9d"/>
    <xsd:import namespace="cce86b05-1e7d-4a87-9579-fbdfc1e883f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db77e-aa86-4a1d-98dc-470052d97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86b05-1e7d-4a87-9579-fbdfc1e88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F2147-6709-4942-BC37-3784DBC5F8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278370-CABF-45C6-8598-D8FDD2C5A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db77e-aa86-4a1d-98dc-470052d97e9d"/>
    <ds:schemaRef ds:uri="cce86b05-1e7d-4a87-9579-fbdfc1e883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510615-8213-4361-A0F0-B679723B3A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Ridgeway, Lizette</dc:creator>
  <cp:keywords/>
  <dc:description/>
  <cp:lastModifiedBy>Microsoft Office User</cp:lastModifiedBy>
  <cp:revision>3</cp:revision>
  <dcterms:created xsi:type="dcterms:W3CDTF">2021-08-16T17:51:00Z</dcterms:created>
  <dcterms:modified xsi:type="dcterms:W3CDTF">2022-01-19T17:06:00Z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0x01010019C87D18BC55D9468CACB147ACE70730</vt:lpwstr>
  </property>
</Properties>
</file>